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65CBC">
      <w:pPr>
        <w:pStyle w:val="4"/>
        <w:spacing w:line="240" w:lineRule="auto"/>
        <w:ind w:left="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«Краеведческий музей» </w:t>
      </w:r>
    </w:p>
    <w:p w14:paraId="566AFB98">
      <w:pPr>
        <w:pStyle w:val="4"/>
        <w:spacing w:line="240" w:lineRule="auto"/>
        <w:ind w:left="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D7A367">
      <w:pPr>
        <w:pStyle w:val="4"/>
        <w:spacing w:line="240" w:lineRule="auto"/>
        <w:ind w:left="0" w:firstLine="72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«Староильмовск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средн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яя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Черемшанского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муниципального района </w:t>
      </w:r>
    </w:p>
    <w:p w14:paraId="3F555E9A">
      <w:pPr>
        <w:pStyle w:val="4"/>
        <w:spacing w:line="240" w:lineRule="auto"/>
        <w:ind w:left="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Татарстан</w:t>
      </w:r>
    </w:p>
    <w:p w14:paraId="29286C3F">
      <w:pPr>
        <w:pStyle w:val="4"/>
        <w:spacing w:line="240" w:lineRule="auto"/>
        <w:ind w:left="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BB2B17">
      <w:pPr>
        <w:pStyle w:val="4"/>
        <w:spacing w:line="240" w:lineRule="auto"/>
        <w:ind w:left="0" w:firstLine="720"/>
        <w:jc w:val="both"/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Помещение музея занимает 1 угол в школьной библиотеке. Музей расположен на втором этаже здания школы. Соблюдается световой и температурный режим, влажность. Экспонаты размещены на стендах, витринах, стеллажах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10B490D3">
      <w:pPr>
        <w:pStyle w:val="4"/>
        <w:spacing w:line="240" w:lineRule="auto"/>
        <w:ind w:left="0" w:firstLine="720"/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3A772E1D">
      <w:pPr>
        <w:pStyle w:val="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Экспозиция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</w:p>
    <w:p w14:paraId="7569B11A">
      <w:pPr>
        <w:pStyle w:val="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Летопись нашей школы</w:t>
      </w:r>
      <w:bookmarkStart w:id="0" w:name="_GoBack"/>
      <w:bookmarkEnd w:id="0"/>
    </w:p>
    <w:p w14:paraId="72BC3BB6">
      <w:pPr>
        <w:pStyle w:val="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Лики родного села.</w:t>
      </w:r>
    </w:p>
    <w:p w14:paraId="3A4BAC54">
      <w:pPr>
        <w:pStyle w:val="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Великая Отечественная война</w:t>
      </w:r>
    </w:p>
    <w:p w14:paraId="041EEC0F">
      <w:pPr>
        <w:pStyle w:val="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Интернациональный долг</w:t>
      </w:r>
    </w:p>
    <w:p w14:paraId="3152B140">
      <w:pPr>
        <w:pStyle w:val="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земляки</w:t>
      </w:r>
    </w:p>
    <w:p w14:paraId="6D36C0C0">
      <w:pPr>
        <w:pStyle w:val="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Народный быт начала ХХ века.</w:t>
      </w:r>
    </w:p>
    <w:p w14:paraId="778C4B67">
      <w:pPr>
        <w:pStyle w:val="4"/>
        <w:spacing w:line="240" w:lineRule="auto"/>
        <w:ind w:left="0" w:leftChars="0" w:firstLine="708"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Нумизматические материалы (монеты, ордена, медали, значки),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ab/>
        <w:t>К</w:t>
      </w:r>
      <w:r>
        <w:rPr>
          <w:rFonts w:ascii="Times New Roman" w:hAnsi="Times New Roman" w:cs="Times New Roman"/>
          <w:sz w:val="28"/>
          <w:szCs w:val="28"/>
        </w:rPr>
        <w:t xml:space="preserve">ниги личного архива, газеты, рукописи, письма. </w:t>
      </w:r>
    </w:p>
    <w:p w14:paraId="0EC99A67">
      <w:pPr>
        <w:pStyle w:val="4"/>
        <w:spacing w:line="240" w:lineRule="auto"/>
        <w:ind w:left="0" w:leftChars="0"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</w:p>
    <w:p w14:paraId="7F844DD8">
      <w:pPr>
        <w:pStyle w:val="4"/>
        <w:spacing w:line="240" w:lineRule="auto"/>
        <w:ind w:left="0" w:leftChars="0"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экспонатах вспомогательного фонда имеются: альбомы, папки, ксерокопии документов, ксерокопии фотографий, модели, таблицы, тематические рисунки, изготовленные учащимися в процессе учебно – исследовательской работы. Имеющиеся собранные материалы соответствуют профилю музея. </w:t>
      </w:r>
    </w:p>
    <w:p w14:paraId="56AF5071">
      <w:pPr>
        <w:pStyle w:val="4"/>
        <w:numPr>
          <w:numId w:val="0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D9EB2">
      <w:pPr>
        <w:pStyle w:val="4"/>
        <w:numPr>
          <w:ilvl w:val="0"/>
          <w:numId w:val="1"/>
        </w:numPr>
        <w:spacing w:line="240" w:lineRule="auto"/>
        <w:ind w:left="720" w:leftChars="0" w:hanging="360" w:firstLineChars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Фонды музея</w:t>
      </w:r>
    </w:p>
    <w:p w14:paraId="29C0AF77">
      <w:pPr>
        <w:pStyle w:val="4"/>
        <w:spacing w:line="240" w:lineRule="auto"/>
        <w:ind w:left="0" w:leftChars="0"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</w:p>
    <w:p w14:paraId="6E3F2A71">
      <w:pPr>
        <w:pStyle w:val="4"/>
        <w:spacing w:line="240" w:lineRule="auto"/>
        <w:ind w:left="0" w:leftChars="0"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Фондовая работа в школе включает две непрерывно связанные между собой цели: сохранение и пополнение музейного фонда, и привлечение учащихся к осмысленной, целенаправленной познавательной деятельности.</w:t>
      </w:r>
    </w:p>
    <w:p w14:paraId="70BF9B3A">
      <w:pPr>
        <w:pStyle w:val="4"/>
        <w:spacing w:line="240" w:lineRule="auto"/>
        <w:ind w:left="0" w:leftChars="0"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открытия музея экспозиции продолжают пополняться. На сегодняшний день в музее насчитывается 200 музейных экспонатов. Материалы для музея представляют: фотоматериалы, документальные и письменные источники, предметы старинного быта (одежда, домашняя утварь, мебель, украшения, игрушки), орудия труда.</w:t>
      </w:r>
    </w:p>
    <w:p w14:paraId="2B15FAB0">
      <w:pPr>
        <w:pStyle w:val="4"/>
        <w:numPr>
          <w:numId w:val="0"/>
        </w:numPr>
        <w:spacing w:line="240" w:lineRule="auto"/>
        <w:ind w:left="360"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9FF8ED">
      <w:pPr>
        <w:pStyle w:val="4"/>
        <w:numPr>
          <w:ilvl w:val="0"/>
          <w:numId w:val="1"/>
        </w:numPr>
        <w:spacing w:line="240" w:lineRule="auto"/>
        <w:ind w:left="720" w:leftChars="0" w:hanging="360" w:firstLine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</w:p>
    <w:p w14:paraId="5EA9C962">
      <w:pPr>
        <w:pStyle w:val="4"/>
        <w:numPr>
          <w:numId w:val="0"/>
        </w:numPr>
        <w:spacing w:line="240" w:lineRule="auto"/>
        <w:ind w:left="360"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094BC5">
      <w:pPr>
        <w:pStyle w:val="4"/>
        <w:spacing w:line="240" w:lineRule="auto"/>
      </w:pPr>
      <w:r>
        <w:rPr>
          <w:rFonts w:ascii="Times New Roman" w:hAnsi="Times New Roman" w:cs="Times New Roman"/>
          <w:sz w:val="28"/>
          <w:szCs w:val="28"/>
          <w:lang w:val="ru-RU"/>
        </w:rPr>
        <w:t>Горбунова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Анна Павловна </w:t>
      </w:r>
      <w:r>
        <w:rPr>
          <w:rFonts w:ascii="Times New Roman" w:hAnsi="Times New Roman" w:cs="Times New Roman"/>
          <w:sz w:val="28"/>
          <w:szCs w:val="28"/>
        </w:rPr>
        <w:t>– библиотекарь МБОУ «Староильмовская СОШ»</w:t>
      </w:r>
    </w:p>
    <w:sectPr>
      <w:pgSz w:w="11906" w:h="16838"/>
      <w:pgMar w:top="1440" w:right="1349" w:bottom="1440" w:left="1519" w:header="720" w:footer="720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8B5AEC"/>
    <w:multiLevelType w:val="multilevel"/>
    <w:tmpl w:val="108B5AE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A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2025-11-18T12:49:48Z</dcterms:created>
  <dc:creator>User</dc:creator>
  <cp:lastModifiedBy>User</cp:lastModifiedBy>
  <dcterms:modified xsi:type="dcterms:W3CDTF">2025-11-18T12:58:48Z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283460F0D4384A82A802E6B7539FFEF6_12</vt:lpwstr>
  </property>
</Properties>
</file>